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68621" w14:textId="77777777" w:rsidR="007156F1" w:rsidRPr="007156F1" w:rsidRDefault="007156F1" w:rsidP="007156F1">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7156F1">
        <w:rPr>
          <w:rFonts w:ascii="Lato" w:eastAsia="Times New Roman" w:hAnsi="Lato" w:cs="Times New Roman"/>
          <w:color w:val="CC3300"/>
          <w:kern w:val="36"/>
          <w:sz w:val="36"/>
          <w:szCs w:val="36"/>
          <w:lang w:eastAsia="fr-BE"/>
          <w14:ligatures w14:val="none"/>
        </w:rPr>
        <w:t>Les marchés accusent le coup des droits de douane</w:t>
      </w:r>
    </w:p>
    <w:p w14:paraId="267077DC" w14:textId="77777777" w:rsidR="007156F1" w:rsidRDefault="007156F1" w:rsidP="007156F1">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1D1B53E3" w14:textId="062722D8" w:rsidR="007156F1" w:rsidRPr="007156F1" w:rsidRDefault="007156F1" w:rsidP="007156F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proofErr w:type="gramStart"/>
      <w:r w:rsidRPr="007156F1">
        <w:rPr>
          <w:rFonts w:ascii="Lato" w:eastAsia="Times New Roman" w:hAnsi="Lato" w:cs="Times New Roman"/>
          <w:b/>
          <w:bCs/>
          <w:color w:val="000000"/>
          <w:kern w:val="0"/>
          <w:sz w:val="23"/>
          <w:szCs w:val="23"/>
          <w:lang w:eastAsia="fr-BE"/>
          <w14:ligatures w14:val="none"/>
        </w:rPr>
        <w:t>Rotterdam.–</w:t>
      </w:r>
      <w:proofErr w:type="gramEnd"/>
      <w:r w:rsidRPr="007156F1">
        <w:rPr>
          <w:rFonts w:ascii="Lato" w:eastAsia="Times New Roman" w:hAnsi="Lato" w:cs="Times New Roman"/>
          <w:b/>
          <w:bCs/>
          <w:color w:val="000000"/>
          <w:kern w:val="0"/>
          <w:sz w:val="23"/>
          <w:szCs w:val="23"/>
          <w:lang w:eastAsia="fr-BE"/>
          <w14:ligatures w14:val="none"/>
        </w:rPr>
        <w:t xml:space="preserve"> Après le choc de l’annonce des droits de douane « réciproques » des Etats-Unis, les opérateurs tentent de comprendre les répercussions de ces derniers sur les échanges commerciaux. Le marché de l’aluminium, par exemple, craint l’afflux de métal canadien.</w:t>
      </w:r>
    </w:p>
    <w:p w14:paraId="3C6DDD98" w14:textId="77777777" w:rsidR="007156F1" w:rsidRPr="007156F1" w:rsidRDefault="007156F1" w:rsidP="007156F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156F1">
        <w:rPr>
          <w:rFonts w:ascii="Lato" w:eastAsia="Times New Roman" w:hAnsi="Lato" w:cs="Times New Roman"/>
          <w:color w:val="000000"/>
          <w:kern w:val="0"/>
          <w:sz w:val="23"/>
          <w:szCs w:val="23"/>
          <w:lang w:eastAsia="fr-BE"/>
          <w14:ligatures w14:val="none"/>
        </w:rPr>
        <w:t> </w:t>
      </w:r>
    </w:p>
    <w:p w14:paraId="5DDAD78D" w14:textId="77777777" w:rsidR="007156F1" w:rsidRPr="007156F1" w:rsidRDefault="007156F1" w:rsidP="007156F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156F1">
        <w:rPr>
          <w:rFonts w:ascii="Lato" w:eastAsia="Times New Roman" w:hAnsi="Lato" w:cs="Times New Roman"/>
          <w:b/>
          <w:bCs/>
          <w:color w:val="A52A2A"/>
          <w:kern w:val="0"/>
          <w:sz w:val="23"/>
          <w:szCs w:val="23"/>
          <w:lang w:eastAsia="fr-BE"/>
          <w14:ligatures w14:val="none"/>
        </w:rPr>
        <w:t>Aluminium : attentiste</w:t>
      </w:r>
    </w:p>
    <w:p w14:paraId="2F8C1311" w14:textId="77777777" w:rsidR="007156F1" w:rsidRPr="007156F1" w:rsidRDefault="007156F1" w:rsidP="007156F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156F1">
        <w:rPr>
          <w:rFonts w:ascii="Lato" w:eastAsia="Times New Roman" w:hAnsi="Lato" w:cs="Times New Roman"/>
          <w:color w:val="000000"/>
          <w:kern w:val="0"/>
          <w:sz w:val="23"/>
          <w:szCs w:val="23"/>
          <w:lang w:eastAsia="fr-BE"/>
          <w14:ligatures w14:val="none"/>
        </w:rPr>
        <w:t xml:space="preserve">Outre-Atlantique, les primes ont repris un peu de terrain, </w:t>
      </w:r>
      <w:proofErr w:type="gramStart"/>
      <w:r w:rsidRPr="007156F1">
        <w:rPr>
          <w:rFonts w:ascii="Lato" w:eastAsia="Times New Roman" w:hAnsi="Lato" w:cs="Times New Roman"/>
          <w:color w:val="000000"/>
          <w:kern w:val="0"/>
          <w:sz w:val="23"/>
          <w:szCs w:val="23"/>
          <w:lang w:eastAsia="fr-BE"/>
          <w14:ligatures w14:val="none"/>
        </w:rPr>
        <w:t>suite à</w:t>
      </w:r>
      <w:proofErr w:type="gramEnd"/>
      <w:r w:rsidRPr="007156F1">
        <w:rPr>
          <w:rFonts w:ascii="Lato" w:eastAsia="Times New Roman" w:hAnsi="Lato" w:cs="Times New Roman"/>
          <w:color w:val="000000"/>
          <w:kern w:val="0"/>
          <w:sz w:val="23"/>
          <w:szCs w:val="23"/>
          <w:lang w:eastAsia="fr-BE"/>
          <w14:ligatures w14:val="none"/>
        </w:rPr>
        <w:t xml:space="preserve"> l’instauration des droits de douane « </w:t>
      </w:r>
      <w:r w:rsidRPr="007156F1">
        <w:rPr>
          <w:rFonts w:ascii="Lato" w:eastAsia="Times New Roman" w:hAnsi="Lato" w:cs="Times New Roman"/>
          <w:i/>
          <w:iCs/>
          <w:color w:val="000000"/>
          <w:kern w:val="0"/>
          <w:sz w:val="23"/>
          <w:szCs w:val="23"/>
          <w:lang w:eastAsia="fr-BE"/>
          <w14:ligatures w14:val="none"/>
        </w:rPr>
        <w:t>réciproques </w:t>
      </w:r>
      <w:r w:rsidRPr="007156F1">
        <w:rPr>
          <w:rFonts w:ascii="Lato" w:eastAsia="Times New Roman" w:hAnsi="Lato" w:cs="Times New Roman"/>
          <w:color w:val="000000"/>
          <w:kern w:val="0"/>
          <w:sz w:val="23"/>
          <w:szCs w:val="23"/>
          <w:lang w:eastAsia="fr-BE"/>
          <w14:ligatures w14:val="none"/>
        </w:rPr>
        <w:t>» aux Etats-Unis, dont 20% à l’attention de l’Europe. Les primes nouées sur les </w:t>
      </w:r>
      <w:r w:rsidRPr="007156F1">
        <w:rPr>
          <w:rFonts w:ascii="Lato" w:eastAsia="Times New Roman" w:hAnsi="Lato" w:cs="Times New Roman"/>
          <w:color w:val="000000"/>
          <w:kern w:val="0"/>
          <w:sz w:val="23"/>
          <w:szCs w:val="23"/>
          <w:u w:val="single"/>
          <w:lang w:eastAsia="fr-BE"/>
          <w14:ligatures w14:val="none"/>
        </w:rPr>
        <w:t>lingots P1020</w:t>
      </w:r>
      <w:r w:rsidRPr="007156F1">
        <w:rPr>
          <w:rFonts w:ascii="Lato" w:eastAsia="Times New Roman" w:hAnsi="Lato" w:cs="Times New Roman"/>
          <w:color w:val="000000"/>
          <w:kern w:val="0"/>
          <w:sz w:val="23"/>
          <w:szCs w:val="23"/>
          <w:lang w:eastAsia="fr-BE"/>
          <w14:ligatures w14:val="none"/>
        </w:rPr>
        <w:t> livrés dans le </w:t>
      </w:r>
      <w:r w:rsidRPr="007156F1">
        <w:rPr>
          <w:rFonts w:ascii="Lato" w:eastAsia="Times New Roman" w:hAnsi="Lato" w:cs="Times New Roman"/>
          <w:b/>
          <w:bCs/>
          <w:color w:val="000000"/>
          <w:kern w:val="0"/>
          <w:sz w:val="23"/>
          <w:szCs w:val="23"/>
          <w:lang w:eastAsia="fr-BE"/>
          <w14:ligatures w14:val="none"/>
        </w:rPr>
        <w:t>Midwest </w:t>
      </w:r>
      <w:r w:rsidRPr="007156F1">
        <w:rPr>
          <w:rFonts w:ascii="Lato" w:eastAsia="Times New Roman" w:hAnsi="Lato" w:cs="Times New Roman"/>
          <w:color w:val="000000"/>
          <w:kern w:val="0"/>
          <w:sz w:val="23"/>
          <w:szCs w:val="23"/>
          <w:lang w:eastAsia="fr-BE"/>
          <w14:ligatures w14:val="none"/>
        </w:rPr>
        <w:t>se sont appréciées à 38-40.50 cents/lb, contre 37-40 cents/lb auparavant. Les opérateurs américains attendent de voir quelles seront les répercussions des droits de douane sur le marché, qui a néanmoins déjà constaté un recul de la demande.</w:t>
      </w:r>
    </w:p>
    <w:p w14:paraId="2BC43AA9" w14:textId="77777777" w:rsidR="007156F1" w:rsidRPr="007156F1" w:rsidRDefault="007156F1" w:rsidP="007156F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156F1">
        <w:rPr>
          <w:rFonts w:ascii="Lato" w:eastAsia="Times New Roman" w:hAnsi="Lato" w:cs="Times New Roman"/>
          <w:color w:val="000000"/>
          <w:kern w:val="0"/>
          <w:sz w:val="23"/>
          <w:szCs w:val="23"/>
          <w:lang w:eastAsia="fr-BE"/>
          <w14:ligatures w14:val="none"/>
        </w:rPr>
        <w:t>En Europe, les primes sont globalement stables, mis à part le léger fléchissement de celles finalisées sur les </w:t>
      </w:r>
      <w:r w:rsidRPr="007156F1">
        <w:rPr>
          <w:rFonts w:ascii="Lato" w:eastAsia="Times New Roman" w:hAnsi="Lato" w:cs="Times New Roman"/>
          <w:color w:val="000000"/>
          <w:kern w:val="0"/>
          <w:sz w:val="23"/>
          <w:szCs w:val="23"/>
          <w:u w:val="single"/>
          <w:lang w:eastAsia="fr-BE"/>
          <w14:ligatures w14:val="none"/>
        </w:rPr>
        <w:t>lingots P1020 dédouanés</w:t>
      </w:r>
      <w:r w:rsidRPr="007156F1">
        <w:rPr>
          <w:rFonts w:ascii="Lato" w:eastAsia="Times New Roman" w:hAnsi="Lato" w:cs="Times New Roman"/>
          <w:color w:val="000000"/>
          <w:kern w:val="0"/>
          <w:sz w:val="23"/>
          <w:szCs w:val="23"/>
          <w:lang w:eastAsia="fr-BE"/>
          <w14:ligatures w14:val="none"/>
        </w:rPr>
        <w:t>, au départ des entrepôts de </w:t>
      </w:r>
      <w:r w:rsidRPr="007156F1">
        <w:rPr>
          <w:rFonts w:ascii="Lato" w:eastAsia="Times New Roman" w:hAnsi="Lato" w:cs="Times New Roman"/>
          <w:b/>
          <w:bCs/>
          <w:color w:val="000000"/>
          <w:kern w:val="0"/>
          <w:sz w:val="23"/>
          <w:szCs w:val="23"/>
          <w:lang w:eastAsia="fr-BE"/>
          <w14:ligatures w14:val="none"/>
        </w:rPr>
        <w:t>Rotterdam</w:t>
      </w:r>
      <w:r w:rsidRPr="007156F1">
        <w:rPr>
          <w:rFonts w:ascii="Lato" w:eastAsia="Times New Roman" w:hAnsi="Lato" w:cs="Times New Roman"/>
          <w:color w:val="000000"/>
          <w:kern w:val="0"/>
          <w:sz w:val="23"/>
          <w:szCs w:val="23"/>
          <w:lang w:eastAsia="fr-BE"/>
          <w14:ligatures w14:val="none"/>
        </w:rPr>
        <w:t>, à 185-220 $/t, contre 190-220 $/t la semaine passée. Elles évoluent à leur plus bas niveau depuis janvier 2024. Des échanges ont été rapportés en dessous de la fourchette. Plusieurs offres ont été effectuées sous les 190 $/t. Si certains estiment que les primes ont atteint leur seuil plancher, d’autres agitent la menace des livraisons canadiennes. « </w:t>
      </w:r>
      <w:r w:rsidRPr="007156F1">
        <w:rPr>
          <w:rFonts w:ascii="Lato" w:eastAsia="Times New Roman" w:hAnsi="Lato" w:cs="Times New Roman"/>
          <w:i/>
          <w:iCs/>
          <w:color w:val="000000"/>
          <w:kern w:val="0"/>
          <w:sz w:val="23"/>
          <w:szCs w:val="23"/>
          <w:lang w:eastAsia="fr-BE"/>
          <w14:ligatures w14:val="none"/>
        </w:rPr>
        <w:t>La perspective des livraisons en provenance du Canada, qui pourraient atteindre près d’un million de tonnes, tire les primes vers le bas </w:t>
      </w:r>
      <w:r w:rsidRPr="007156F1">
        <w:rPr>
          <w:rFonts w:ascii="Lato" w:eastAsia="Times New Roman" w:hAnsi="Lato" w:cs="Times New Roman"/>
          <w:color w:val="000000"/>
          <w:kern w:val="0"/>
          <w:sz w:val="23"/>
          <w:szCs w:val="23"/>
          <w:lang w:eastAsia="fr-BE"/>
          <w14:ligatures w14:val="none"/>
        </w:rPr>
        <w:t>», estime un trader. « </w:t>
      </w:r>
      <w:r w:rsidRPr="007156F1">
        <w:rPr>
          <w:rFonts w:ascii="Lato" w:eastAsia="Times New Roman" w:hAnsi="Lato" w:cs="Times New Roman"/>
          <w:i/>
          <w:iCs/>
          <w:color w:val="000000"/>
          <w:kern w:val="0"/>
          <w:sz w:val="23"/>
          <w:szCs w:val="23"/>
          <w:lang w:eastAsia="fr-BE"/>
          <w14:ligatures w14:val="none"/>
        </w:rPr>
        <w:t>Le métal canadien est en route vers l’Europe, j’en suis persuadé. Pour preuve, près d’un million de tonnes d’aluminium a été dédouané avant l’entrée en vigueur des droits de douane </w:t>
      </w:r>
      <w:r w:rsidRPr="007156F1">
        <w:rPr>
          <w:rFonts w:ascii="Lato" w:eastAsia="Times New Roman" w:hAnsi="Lato" w:cs="Times New Roman"/>
          <w:color w:val="000000"/>
          <w:kern w:val="0"/>
          <w:sz w:val="23"/>
          <w:szCs w:val="23"/>
          <w:lang w:eastAsia="fr-BE"/>
          <w14:ligatures w14:val="none"/>
        </w:rPr>
        <w:t>», ajoute un deuxième trader. « </w:t>
      </w:r>
      <w:r w:rsidRPr="007156F1">
        <w:rPr>
          <w:rFonts w:ascii="Lato" w:eastAsia="Times New Roman" w:hAnsi="Lato" w:cs="Times New Roman"/>
          <w:i/>
          <w:iCs/>
          <w:color w:val="000000"/>
          <w:kern w:val="0"/>
          <w:sz w:val="23"/>
          <w:szCs w:val="23"/>
          <w:lang w:eastAsia="fr-BE"/>
          <w14:ligatures w14:val="none"/>
        </w:rPr>
        <w:t>Les effets ne se feront pas ressentir sur le marché américain avant trois mois environ, et d’ici là, le métal canadien aura débarqué sur nos côtes</w:t>
      </w:r>
      <w:r w:rsidRPr="007156F1">
        <w:rPr>
          <w:rFonts w:ascii="Lato" w:eastAsia="Times New Roman" w:hAnsi="Lato" w:cs="Times New Roman"/>
          <w:color w:val="000000"/>
          <w:kern w:val="0"/>
          <w:sz w:val="23"/>
          <w:szCs w:val="23"/>
          <w:lang w:eastAsia="fr-BE"/>
          <w14:ligatures w14:val="none"/>
        </w:rPr>
        <w:t>, poursuit un troisième trader. </w:t>
      </w:r>
      <w:r w:rsidRPr="007156F1">
        <w:rPr>
          <w:rFonts w:ascii="Lato" w:eastAsia="Times New Roman" w:hAnsi="Lato" w:cs="Times New Roman"/>
          <w:i/>
          <w:iCs/>
          <w:color w:val="000000"/>
          <w:kern w:val="0"/>
          <w:sz w:val="23"/>
          <w:szCs w:val="23"/>
          <w:lang w:eastAsia="fr-BE"/>
          <w14:ligatures w14:val="none"/>
        </w:rPr>
        <w:t>Pour l’heure, les tonnages canadiens sont faibles, et ne justifient pas le recul significatif des primes enregistré dernièrement. »</w:t>
      </w:r>
    </w:p>
    <w:p w14:paraId="220B23D0" w14:textId="77777777" w:rsidR="007156F1" w:rsidRPr="007156F1" w:rsidRDefault="007156F1" w:rsidP="007156F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156F1">
        <w:rPr>
          <w:rFonts w:ascii="Lato" w:eastAsia="Times New Roman" w:hAnsi="Lato" w:cs="Times New Roman"/>
          <w:color w:val="000000"/>
          <w:kern w:val="0"/>
          <w:sz w:val="23"/>
          <w:szCs w:val="23"/>
          <w:lang w:eastAsia="fr-BE"/>
          <w14:ligatures w14:val="none"/>
        </w:rPr>
        <w:t>Les primes sur les </w:t>
      </w:r>
      <w:r w:rsidRPr="007156F1">
        <w:rPr>
          <w:rFonts w:ascii="Lato" w:eastAsia="Times New Roman" w:hAnsi="Lato" w:cs="Times New Roman"/>
          <w:color w:val="000000"/>
          <w:kern w:val="0"/>
          <w:sz w:val="23"/>
          <w:szCs w:val="23"/>
          <w:u w:val="single"/>
          <w:lang w:eastAsia="fr-BE"/>
          <w14:ligatures w14:val="none"/>
        </w:rPr>
        <w:t>lingots P1020 non dédouanés</w:t>
      </w:r>
      <w:r w:rsidRPr="007156F1">
        <w:rPr>
          <w:rFonts w:ascii="Lato" w:eastAsia="Times New Roman" w:hAnsi="Lato" w:cs="Times New Roman"/>
          <w:color w:val="000000"/>
          <w:kern w:val="0"/>
          <w:sz w:val="23"/>
          <w:szCs w:val="23"/>
          <w:lang w:eastAsia="fr-BE"/>
          <w14:ligatures w14:val="none"/>
        </w:rPr>
        <w:t>, au départ des entrepôts de </w:t>
      </w:r>
      <w:r w:rsidRPr="007156F1">
        <w:rPr>
          <w:rFonts w:ascii="Lato" w:eastAsia="Times New Roman" w:hAnsi="Lato" w:cs="Times New Roman"/>
          <w:b/>
          <w:bCs/>
          <w:color w:val="000000"/>
          <w:kern w:val="0"/>
          <w:sz w:val="23"/>
          <w:szCs w:val="23"/>
          <w:lang w:eastAsia="fr-BE"/>
          <w14:ligatures w14:val="none"/>
        </w:rPr>
        <w:t>Rotterdam</w:t>
      </w:r>
      <w:r w:rsidRPr="007156F1">
        <w:rPr>
          <w:rFonts w:ascii="Lato" w:eastAsia="Times New Roman" w:hAnsi="Lato" w:cs="Times New Roman"/>
          <w:color w:val="000000"/>
          <w:kern w:val="0"/>
          <w:sz w:val="23"/>
          <w:szCs w:val="23"/>
          <w:lang w:eastAsia="fr-BE"/>
          <w14:ligatures w14:val="none"/>
        </w:rPr>
        <w:t>, sont inchangées à 180-190 $/t. « </w:t>
      </w:r>
      <w:r w:rsidRPr="007156F1">
        <w:rPr>
          <w:rFonts w:ascii="Lato" w:eastAsia="Times New Roman" w:hAnsi="Lato" w:cs="Times New Roman"/>
          <w:i/>
          <w:iCs/>
          <w:color w:val="000000"/>
          <w:kern w:val="0"/>
          <w:sz w:val="23"/>
          <w:szCs w:val="23"/>
          <w:lang w:eastAsia="fr-BE"/>
          <w14:ligatures w14:val="none"/>
        </w:rPr>
        <w:t>Les liquidités sont ténues en Europe car les primes ne sont pas suffisamment attractives pour que les producteurs du Moyen-Orient ou d’Asie du Sud-Est expédient leur métal vers le continent », </w:t>
      </w:r>
      <w:r w:rsidRPr="007156F1">
        <w:rPr>
          <w:rFonts w:ascii="Lato" w:eastAsia="Times New Roman" w:hAnsi="Lato" w:cs="Times New Roman"/>
          <w:color w:val="000000"/>
          <w:kern w:val="0"/>
          <w:sz w:val="23"/>
          <w:szCs w:val="23"/>
          <w:lang w:eastAsia="fr-BE"/>
          <w14:ligatures w14:val="none"/>
        </w:rPr>
        <w:t>commente un trader.</w:t>
      </w:r>
    </w:p>
    <w:p w14:paraId="2069A1CE" w14:textId="77777777" w:rsidR="007156F1" w:rsidRPr="007156F1" w:rsidRDefault="007156F1" w:rsidP="007156F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156F1">
        <w:rPr>
          <w:rFonts w:ascii="Lato" w:eastAsia="Times New Roman" w:hAnsi="Lato" w:cs="Times New Roman"/>
          <w:color w:val="000000"/>
          <w:kern w:val="0"/>
          <w:sz w:val="23"/>
          <w:szCs w:val="23"/>
          <w:lang w:eastAsia="fr-BE"/>
          <w14:ligatures w14:val="none"/>
        </w:rPr>
        <w:t>En </w:t>
      </w:r>
      <w:r w:rsidRPr="007156F1">
        <w:rPr>
          <w:rFonts w:ascii="Lato" w:eastAsia="Times New Roman" w:hAnsi="Lato" w:cs="Times New Roman"/>
          <w:b/>
          <w:bCs/>
          <w:color w:val="000000"/>
          <w:kern w:val="0"/>
          <w:sz w:val="23"/>
          <w:szCs w:val="23"/>
          <w:lang w:eastAsia="fr-BE"/>
          <w14:ligatures w14:val="none"/>
        </w:rPr>
        <w:t>Italie</w:t>
      </w:r>
      <w:r w:rsidRPr="007156F1">
        <w:rPr>
          <w:rFonts w:ascii="Lato" w:eastAsia="Times New Roman" w:hAnsi="Lato" w:cs="Times New Roman"/>
          <w:color w:val="000000"/>
          <w:kern w:val="0"/>
          <w:sz w:val="23"/>
          <w:szCs w:val="23"/>
          <w:lang w:eastAsia="fr-BE"/>
          <w14:ligatures w14:val="none"/>
        </w:rPr>
        <w:t>, les primes ont reflué à 210-260 $/t, contre 230-270 $/t la semaine passée, pour le métal disponible sur une base FCA.</w:t>
      </w:r>
    </w:p>
    <w:p w14:paraId="0F711B01" w14:textId="77777777" w:rsidR="007156F1" w:rsidRPr="007156F1" w:rsidRDefault="007156F1" w:rsidP="007156F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156F1">
        <w:rPr>
          <w:rFonts w:ascii="Lato" w:eastAsia="Times New Roman" w:hAnsi="Lato" w:cs="Times New Roman"/>
          <w:color w:val="000000"/>
          <w:kern w:val="0"/>
          <w:sz w:val="23"/>
          <w:szCs w:val="23"/>
          <w:lang w:eastAsia="fr-BE"/>
          <w14:ligatures w14:val="none"/>
        </w:rPr>
        <w:t> </w:t>
      </w:r>
    </w:p>
    <w:p w14:paraId="0125AD90" w14:textId="77777777" w:rsidR="007156F1" w:rsidRPr="007156F1" w:rsidRDefault="007156F1" w:rsidP="007156F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156F1">
        <w:rPr>
          <w:rFonts w:ascii="Lato" w:eastAsia="Times New Roman" w:hAnsi="Lato" w:cs="Times New Roman"/>
          <w:b/>
          <w:bCs/>
          <w:color w:val="A52A2A"/>
          <w:kern w:val="0"/>
          <w:sz w:val="23"/>
          <w:szCs w:val="23"/>
          <w:lang w:eastAsia="fr-BE"/>
          <w14:ligatures w14:val="none"/>
        </w:rPr>
        <w:t>Cuivre : ferme</w:t>
      </w:r>
    </w:p>
    <w:p w14:paraId="1D8029A2" w14:textId="77777777" w:rsidR="007156F1" w:rsidRPr="007156F1" w:rsidRDefault="007156F1" w:rsidP="007156F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156F1">
        <w:rPr>
          <w:rFonts w:ascii="Lato" w:eastAsia="Times New Roman" w:hAnsi="Lato" w:cs="Times New Roman"/>
          <w:color w:val="000000"/>
          <w:kern w:val="0"/>
          <w:sz w:val="23"/>
          <w:szCs w:val="23"/>
          <w:lang w:eastAsia="fr-BE"/>
          <w14:ligatures w14:val="none"/>
        </w:rPr>
        <w:t>Les primes nouées sur le marché européen du cuivre continuent de faire preuve de fermeté. Elles sont soutenues par la demande américaine, en prévision de l’instauration éventuelle de droits de douane. Washington pourrait décider de cibler le cuivre européen, ce qui affecterait les opérations d’arbitrage. « </w:t>
      </w:r>
      <w:r w:rsidRPr="007156F1">
        <w:rPr>
          <w:rFonts w:ascii="Lato" w:eastAsia="Times New Roman" w:hAnsi="Lato" w:cs="Times New Roman"/>
          <w:i/>
          <w:iCs/>
          <w:color w:val="000000"/>
          <w:kern w:val="0"/>
          <w:sz w:val="23"/>
          <w:szCs w:val="23"/>
          <w:lang w:eastAsia="fr-BE"/>
          <w14:ligatures w14:val="none"/>
        </w:rPr>
        <w:t>Les traders font des offres plus modérées ; il y a un mois, ils auraient pris davantage de risques</w:t>
      </w:r>
      <w:r w:rsidRPr="007156F1">
        <w:rPr>
          <w:rFonts w:ascii="Lato" w:eastAsia="Times New Roman" w:hAnsi="Lato" w:cs="Times New Roman"/>
          <w:color w:val="000000"/>
          <w:kern w:val="0"/>
          <w:sz w:val="23"/>
          <w:szCs w:val="23"/>
          <w:lang w:eastAsia="fr-BE"/>
          <w14:ligatures w14:val="none"/>
        </w:rPr>
        <w:t> », confie un producteur. « </w:t>
      </w:r>
      <w:r w:rsidRPr="007156F1">
        <w:rPr>
          <w:rFonts w:ascii="Lato" w:eastAsia="Times New Roman" w:hAnsi="Lato" w:cs="Times New Roman"/>
          <w:i/>
          <w:iCs/>
          <w:color w:val="000000"/>
          <w:kern w:val="0"/>
          <w:sz w:val="23"/>
          <w:szCs w:val="23"/>
          <w:lang w:eastAsia="fr-BE"/>
          <w14:ligatures w14:val="none"/>
        </w:rPr>
        <w:t>La situation n’est pas claire, je doute même que Donald Trump sache précisément ce qui va se passer</w:t>
      </w:r>
      <w:r w:rsidRPr="007156F1">
        <w:rPr>
          <w:rFonts w:ascii="Lato" w:eastAsia="Times New Roman" w:hAnsi="Lato" w:cs="Times New Roman"/>
          <w:color w:val="000000"/>
          <w:kern w:val="0"/>
          <w:sz w:val="23"/>
          <w:szCs w:val="23"/>
          <w:lang w:eastAsia="fr-BE"/>
          <w14:ligatures w14:val="none"/>
        </w:rPr>
        <w:t> », estime un trader. Le marché européen est figé dans l’attente, « </w:t>
      </w:r>
      <w:r w:rsidRPr="007156F1">
        <w:rPr>
          <w:rFonts w:ascii="Lato" w:eastAsia="Times New Roman" w:hAnsi="Lato" w:cs="Times New Roman"/>
          <w:i/>
          <w:iCs/>
          <w:color w:val="000000"/>
          <w:kern w:val="0"/>
          <w:sz w:val="23"/>
          <w:szCs w:val="23"/>
          <w:lang w:eastAsia="fr-BE"/>
          <w14:ligatures w14:val="none"/>
        </w:rPr>
        <w:t>je ne peux pas me caler sur les déclarations successives de Donald Trump, plus folles les unes que les autres </w:t>
      </w:r>
      <w:r w:rsidRPr="007156F1">
        <w:rPr>
          <w:rFonts w:ascii="Lato" w:eastAsia="Times New Roman" w:hAnsi="Lato" w:cs="Times New Roman"/>
          <w:color w:val="000000"/>
          <w:kern w:val="0"/>
          <w:sz w:val="23"/>
          <w:szCs w:val="23"/>
          <w:lang w:eastAsia="fr-BE"/>
          <w14:ligatures w14:val="none"/>
        </w:rPr>
        <w:t>», commente un trader, et d’ajouter : « </w:t>
      </w:r>
      <w:r w:rsidRPr="007156F1">
        <w:rPr>
          <w:rFonts w:ascii="Lato" w:eastAsia="Times New Roman" w:hAnsi="Lato" w:cs="Times New Roman"/>
          <w:i/>
          <w:iCs/>
          <w:color w:val="000000"/>
          <w:kern w:val="0"/>
          <w:sz w:val="23"/>
          <w:szCs w:val="23"/>
          <w:lang w:eastAsia="fr-BE"/>
          <w14:ligatures w14:val="none"/>
        </w:rPr>
        <w:t xml:space="preserve">Je ne peux pas croire que nous en ayons encore pour 45 mois de cette gouvernance </w:t>
      </w:r>
      <w:proofErr w:type="spellStart"/>
      <w:r w:rsidRPr="007156F1">
        <w:rPr>
          <w:rFonts w:ascii="Lato" w:eastAsia="Times New Roman" w:hAnsi="Lato" w:cs="Times New Roman"/>
          <w:i/>
          <w:iCs/>
          <w:color w:val="000000"/>
          <w:kern w:val="0"/>
          <w:sz w:val="23"/>
          <w:szCs w:val="23"/>
          <w:lang w:eastAsia="fr-BE"/>
          <w14:ligatures w14:val="none"/>
        </w:rPr>
        <w:t>trumpiste</w:t>
      </w:r>
      <w:proofErr w:type="spellEnd"/>
      <w:r w:rsidRPr="007156F1">
        <w:rPr>
          <w:rFonts w:ascii="Lato" w:eastAsia="Times New Roman" w:hAnsi="Lato" w:cs="Times New Roman"/>
          <w:i/>
          <w:iCs/>
          <w:color w:val="000000"/>
          <w:kern w:val="0"/>
          <w:sz w:val="23"/>
          <w:szCs w:val="23"/>
          <w:lang w:eastAsia="fr-BE"/>
          <w14:ligatures w14:val="none"/>
        </w:rPr>
        <w:t>.</w:t>
      </w:r>
      <w:r w:rsidRPr="007156F1">
        <w:rPr>
          <w:rFonts w:ascii="Lato" w:eastAsia="Times New Roman" w:hAnsi="Lato" w:cs="Times New Roman"/>
          <w:color w:val="000000"/>
          <w:kern w:val="0"/>
          <w:sz w:val="23"/>
          <w:szCs w:val="23"/>
          <w:lang w:eastAsia="fr-BE"/>
          <w14:ligatures w14:val="none"/>
        </w:rPr>
        <w:t> » Les primes sur les </w:t>
      </w:r>
      <w:r w:rsidRPr="007156F1">
        <w:rPr>
          <w:rFonts w:ascii="Lato" w:eastAsia="Times New Roman" w:hAnsi="Lato" w:cs="Times New Roman"/>
          <w:color w:val="000000"/>
          <w:kern w:val="0"/>
          <w:sz w:val="23"/>
          <w:szCs w:val="23"/>
          <w:u w:val="single"/>
          <w:lang w:eastAsia="fr-BE"/>
          <w14:ligatures w14:val="none"/>
        </w:rPr>
        <w:t>cathodes de cuivre Grade A</w:t>
      </w:r>
      <w:r w:rsidRPr="007156F1">
        <w:rPr>
          <w:rFonts w:ascii="Lato" w:eastAsia="Times New Roman" w:hAnsi="Lato" w:cs="Times New Roman"/>
          <w:color w:val="000000"/>
          <w:kern w:val="0"/>
          <w:sz w:val="23"/>
          <w:szCs w:val="23"/>
          <w:lang w:eastAsia="fr-BE"/>
          <w14:ligatures w14:val="none"/>
        </w:rPr>
        <w:t>, livrées en </w:t>
      </w:r>
      <w:r w:rsidRPr="007156F1">
        <w:rPr>
          <w:rFonts w:ascii="Lato" w:eastAsia="Times New Roman" w:hAnsi="Lato" w:cs="Times New Roman"/>
          <w:b/>
          <w:bCs/>
          <w:color w:val="000000"/>
          <w:kern w:val="0"/>
          <w:sz w:val="23"/>
          <w:szCs w:val="23"/>
          <w:lang w:eastAsia="fr-BE"/>
          <w14:ligatures w14:val="none"/>
        </w:rPr>
        <w:t>Allemagne </w:t>
      </w:r>
      <w:r w:rsidRPr="007156F1">
        <w:rPr>
          <w:rFonts w:ascii="Lato" w:eastAsia="Times New Roman" w:hAnsi="Lato" w:cs="Times New Roman"/>
          <w:color w:val="000000"/>
          <w:kern w:val="0"/>
          <w:sz w:val="23"/>
          <w:szCs w:val="23"/>
          <w:lang w:eastAsia="fr-BE"/>
          <w14:ligatures w14:val="none"/>
        </w:rPr>
        <w:t>demeurent à 190-225 $/t. </w:t>
      </w:r>
      <w:r w:rsidRPr="007156F1">
        <w:rPr>
          <w:rFonts w:ascii="Lato" w:eastAsia="Times New Roman" w:hAnsi="Lato" w:cs="Times New Roman"/>
          <w:i/>
          <w:iCs/>
          <w:color w:val="000000"/>
          <w:kern w:val="0"/>
          <w:sz w:val="23"/>
          <w:szCs w:val="23"/>
          <w:lang w:eastAsia="fr-BE"/>
          <w14:ligatures w14:val="none"/>
        </w:rPr>
        <w:t>Idem </w:t>
      </w:r>
      <w:r w:rsidRPr="007156F1">
        <w:rPr>
          <w:rFonts w:ascii="Lato" w:eastAsia="Times New Roman" w:hAnsi="Lato" w:cs="Times New Roman"/>
          <w:color w:val="000000"/>
          <w:kern w:val="0"/>
          <w:sz w:val="23"/>
          <w:szCs w:val="23"/>
          <w:lang w:eastAsia="fr-BE"/>
          <w14:ligatures w14:val="none"/>
        </w:rPr>
        <w:t xml:space="preserve">pour les primes finalisées </w:t>
      </w:r>
      <w:r w:rsidRPr="007156F1">
        <w:rPr>
          <w:rFonts w:ascii="Lato" w:eastAsia="Times New Roman" w:hAnsi="Lato" w:cs="Times New Roman"/>
          <w:color w:val="000000"/>
          <w:kern w:val="0"/>
          <w:sz w:val="23"/>
          <w:szCs w:val="23"/>
          <w:lang w:eastAsia="fr-BE"/>
          <w14:ligatures w14:val="none"/>
        </w:rPr>
        <w:lastRenderedPageBreak/>
        <w:t>CIF </w:t>
      </w:r>
      <w:r w:rsidRPr="007156F1">
        <w:rPr>
          <w:rFonts w:ascii="Lato" w:eastAsia="Times New Roman" w:hAnsi="Lato" w:cs="Times New Roman"/>
          <w:b/>
          <w:bCs/>
          <w:color w:val="000000"/>
          <w:kern w:val="0"/>
          <w:sz w:val="23"/>
          <w:szCs w:val="23"/>
          <w:lang w:eastAsia="fr-BE"/>
          <w14:ligatures w14:val="none"/>
        </w:rPr>
        <w:t>Livourne </w:t>
      </w:r>
      <w:r w:rsidRPr="007156F1">
        <w:rPr>
          <w:rFonts w:ascii="Lato" w:eastAsia="Times New Roman" w:hAnsi="Lato" w:cs="Times New Roman"/>
          <w:color w:val="000000"/>
          <w:kern w:val="0"/>
          <w:sz w:val="23"/>
          <w:szCs w:val="23"/>
          <w:lang w:eastAsia="fr-BE"/>
          <w14:ligatures w14:val="none"/>
        </w:rPr>
        <w:t>(</w:t>
      </w:r>
      <w:r w:rsidRPr="007156F1">
        <w:rPr>
          <w:rFonts w:ascii="Lato" w:eastAsia="Times New Roman" w:hAnsi="Lato" w:cs="Times New Roman"/>
          <w:b/>
          <w:bCs/>
          <w:color w:val="000000"/>
          <w:kern w:val="0"/>
          <w:sz w:val="23"/>
          <w:szCs w:val="23"/>
          <w:lang w:eastAsia="fr-BE"/>
          <w14:ligatures w14:val="none"/>
        </w:rPr>
        <w:t>Italie</w:t>
      </w:r>
      <w:r w:rsidRPr="007156F1">
        <w:rPr>
          <w:rFonts w:ascii="Lato" w:eastAsia="Times New Roman" w:hAnsi="Lato" w:cs="Times New Roman"/>
          <w:color w:val="000000"/>
          <w:kern w:val="0"/>
          <w:sz w:val="23"/>
          <w:szCs w:val="23"/>
          <w:lang w:eastAsia="fr-BE"/>
          <w14:ligatures w14:val="none"/>
        </w:rPr>
        <w:t>), à 160-180 $/t. Les primes CIF </w:t>
      </w:r>
      <w:r w:rsidRPr="007156F1">
        <w:rPr>
          <w:rFonts w:ascii="Lato" w:eastAsia="Times New Roman" w:hAnsi="Lato" w:cs="Times New Roman"/>
          <w:b/>
          <w:bCs/>
          <w:color w:val="000000"/>
          <w:kern w:val="0"/>
          <w:sz w:val="23"/>
          <w:szCs w:val="23"/>
          <w:lang w:eastAsia="fr-BE"/>
          <w14:ligatures w14:val="none"/>
        </w:rPr>
        <w:t>Rotterdam</w:t>
      </w:r>
      <w:r w:rsidRPr="007156F1">
        <w:rPr>
          <w:rFonts w:ascii="Lato" w:eastAsia="Times New Roman" w:hAnsi="Lato" w:cs="Times New Roman"/>
          <w:color w:val="000000"/>
          <w:kern w:val="0"/>
          <w:sz w:val="23"/>
          <w:szCs w:val="23"/>
          <w:lang w:eastAsia="fr-BE"/>
          <w14:ligatures w14:val="none"/>
        </w:rPr>
        <w:t>, elles, progressent à 160-180 $/t, contre 150-170 $/t.</w:t>
      </w:r>
    </w:p>
    <w:p w14:paraId="58C9E7CB" w14:textId="77777777" w:rsidR="007156F1" w:rsidRPr="007156F1" w:rsidRDefault="007156F1" w:rsidP="007156F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156F1">
        <w:rPr>
          <w:rFonts w:ascii="Lato" w:eastAsia="Times New Roman" w:hAnsi="Lato" w:cs="Times New Roman"/>
          <w:color w:val="000000"/>
          <w:kern w:val="0"/>
          <w:sz w:val="23"/>
          <w:szCs w:val="23"/>
          <w:lang w:eastAsia="fr-BE"/>
          <w14:ligatures w14:val="none"/>
        </w:rPr>
        <w:t> </w:t>
      </w:r>
    </w:p>
    <w:p w14:paraId="54CE4813" w14:textId="77777777" w:rsidR="007156F1" w:rsidRPr="007156F1" w:rsidRDefault="007156F1" w:rsidP="007156F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156F1">
        <w:rPr>
          <w:rFonts w:ascii="Lato" w:eastAsia="Times New Roman" w:hAnsi="Lato" w:cs="Times New Roman"/>
          <w:b/>
          <w:bCs/>
          <w:color w:val="A52A2A"/>
          <w:kern w:val="0"/>
          <w:sz w:val="23"/>
          <w:szCs w:val="23"/>
          <w:lang w:eastAsia="fr-BE"/>
          <w14:ligatures w14:val="none"/>
        </w:rPr>
        <w:t>Zinc : tensions sur l’offre immédiate</w:t>
      </w:r>
    </w:p>
    <w:p w14:paraId="08AFE3A9" w14:textId="77777777" w:rsidR="007156F1" w:rsidRPr="007156F1" w:rsidRDefault="007156F1" w:rsidP="007156F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156F1">
        <w:rPr>
          <w:rFonts w:ascii="Lato" w:eastAsia="Times New Roman" w:hAnsi="Lato" w:cs="Times New Roman"/>
          <w:color w:val="000000"/>
          <w:kern w:val="0"/>
          <w:sz w:val="23"/>
          <w:szCs w:val="23"/>
          <w:lang w:eastAsia="fr-BE"/>
          <w14:ligatures w14:val="none"/>
        </w:rPr>
        <w:t>Les primes nouées sur le Vieux Continent sont stables sur une semaine, dans un marché sous tensions. Les primes sur les </w:t>
      </w:r>
      <w:r w:rsidRPr="007156F1">
        <w:rPr>
          <w:rFonts w:ascii="Lato" w:eastAsia="Times New Roman" w:hAnsi="Lato" w:cs="Times New Roman"/>
          <w:color w:val="000000"/>
          <w:kern w:val="0"/>
          <w:sz w:val="23"/>
          <w:szCs w:val="23"/>
          <w:u w:val="single"/>
          <w:lang w:eastAsia="fr-BE"/>
          <w14:ligatures w14:val="none"/>
        </w:rPr>
        <w:t>lingots de zinc SHG</w:t>
      </w:r>
      <w:r w:rsidRPr="007156F1">
        <w:rPr>
          <w:rFonts w:ascii="Lato" w:eastAsia="Times New Roman" w:hAnsi="Lato" w:cs="Times New Roman"/>
          <w:color w:val="000000"/>
          <w:kern w:val="0"/>
          <w:sz w:val="23"/>
          <w:szCs w:val="23"/>
          <w:lang w:eastAsia="fr-BE"/>
          <w14:ligatures w14:val="none"/>
        </w:rPr>
        <w:t>, FCA </w:t>
      </w:r>
      <w:r w:rsidRPr="007156F1">
        <w:rPr>
          <w:rFonts w:ascii="Lato" w:eastAsia="Times New Roman" w:hAnsi="Lato" w:cs="Times New Roman"/>
          <w:b/>
          <w:bCs/>
          <w:color w:val="000000"/>
          <w:kern w:val="0"/>
          <w:sz w:val="23"/>
          <w:szCs w:val="23"/>
          <w:lang w:eastAsia="fr-BE"/>
          <w14:ligatures w14:val="none"/>
        </w:rPr>
        <w:t>Anvers</w:t>
      </w:r>
      <w:r w:rsidRPr="007156F1">
        <w:rPr>
          <w:rFonts w:ascii="Lato" w:eastAsia="Times New Roman" w:hAnsi="Lato" w:cs="Times New Roman"/>
          <w:color w:val="000000"/>
          <w:kern w:val="0"/>
          <w:sz w:val="23"/>
          <w:szCs w:val="23"/>
          <w:lang w:eastAsia="fr-BE"/>
          <w14:ligatures w14:val="none"/>
        </w:rPr>
        <w:t> et </w:t>
      </w:r>
      <w:r w:rsidRPr="007156F1">
        <w:rPr>
          <w:rFonts w:ascii="Lato" w:eastAsia="Times New Roman" w:hAnsi="Lato" w:cs="Times New Roman"/>
          <w:b/>
          <w:bCs/>
          <w:color w:val="000000"/>
          <w:kern w:val="0"/>
          <w:sz w:val="23"/>
          <w:szCs w:val="23"/>
          <w:lang w:eastAsia="fr-BE"/>
          <w14:ligatures w14:val="none"/>
        </w:rPr>
        <w:t>Rotterdam</w:t>
      </w:r>
      <w:r w:rsidRPr="007156F1">
        <w:rPr>
          <w:rFonts w:ascii="Lato" w:eastAsia="Times New Roman" w:hAnsi="Lato" w:cs="Times New Roman"/>
          <w:color w:val="000000"/>
          <w:kern w:val="0"/>
          <w:sz w:val="23"/>
          <w:szCs w:val="23"/>
          <w:lang w:eastAsia="fr-BE"/>
          <w14:ligatures w14:val="none"/>
        </w:rPr>
        <w:t>, sont inchangées à 180-210 $/t. « </w:t>
      </w:r>
      <w:r w:rsidRPr="007156F1">
        <w:rPr>
          <w:rFonts w:ascii="Lato" w:eastAsia="Times New Roman" w:hAnsi="Lato" w:cs="Times New Roman"/>
          <w:i/>
          <w:iCs/>
          <w:color w:val="000000"/>
          <w:kern w:val="0"/>
          <w:sz w:val="23"/>
          <w:szCs w:val="23"/>
          <w:lang w:eastAsia="fr-BE"/>
          <w14:ligatures w14:val="none"/>
        </w:rPr>
        <w:t>Le marché fait face à des tensions sur les disponibilités à court terme </w:t>
      </w:r>
      <w:r w:rsidRPr="007156F1">
        <w:rPr>
          <w:rFonts w:ascii="Lato" w:eastAsia="Times New Roman" w:hAnsi="Lato" w:cs="Times New Roman"/>
          <w:color w:val="000000"/>
          <w:kern w:val="0"/>
          <w:sz w:val="23"/>
          <w:szCs w:val="23"/>
          <w:lang w:eastAsia="fr-BE"/>
          <w14:ligatures w14:val="none"/>
        </w:rPr>
        <w:t>», indique un trader. Les acteurs du marché craignent que les fonderies européennes ne ferment des capacités.</w:t>
      </w:r>
    </w:p>
    <w:p w14:paraId="5EBD8D4E" w14:textId="77777777" w:rsidR="007156F1" w:rsidRPr="007156F1" w:rsidRDefault="007156F1" w:rsidP="007156F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156F1">
        <w:rPr>
          <w:rFonts w:ascii="Lato" w:eastAsia="Times New Roman" w:hAnsi="Lato" w:cs="Times New Roman"/>
          <w:color w:val="000000"/>
          <w:kern w:val="0"/>
          <w:sz w:val="23"/>
          <w:szCs w:val="23"/>
          <w:lang w:eastAsia="fr-BE"/>
          <w14:ligatures w14:val="none"/>
        </w:rPr>
        <w:t>Dans le sud du continent, les primes sur les </w:t>
      </w:r>
      <w:r w:rsidRPr="007156F1">
        <w:rPr>
          <w:rFonts w:ascii="Lato" w:eastAsia="Times New Roman" w:hAnsi="Lato" w:cs="Times New Roman"/>
          <w:color w:val="000000"/>
          <w:kern w:val="0"/>
          <w:sz w:val="23"/>
          <w:szCs w:val="23"/>
          <w:u w:val="single"/>
          <w:lang w:eastAsia="fr-BE"/>
          <w14:ligatures w14:val="none"/>
        </w:rPr>
        <w:t>lingots de zinc dédouanés</w:t>
      </w:r>
      <w:r w:rsidRPr="007156F1">
        <w:rPr>
          <w:rFonts w:ascii="Lato" w:eastAsia="Times New Roman" w:hAnsi="Lato" w:cs="Times New Roman"/>
          <w:color w:val="000000"/>
          <w:kern w:val="0"/>
          <w:sz w:val="23"/>
          <w:szCs w:val="23"/>
          <w:lang w:eastAsia="fr-BE"/>
          <w14:ligatures w14:val="none"/>
        </w:rPr>
        <w:t>, disponibles sur une base FCA </w:t>
      </w:r>
      <w:r w:rsidRPr="007156F1">
        <w:rPr>
          <w:rFonts w:ascii="Lato" w:eastAsia="Times New Roman" w:hAnsi="Lato" w:cs="Times New Roman"/>
          <w:b/>
          <w:bCs/>
          <w:color w:val="000000"/>
          <w:kern w:val="0"/>
          <w:sz w:val="23"/>
          <w:szCs w:val="23"/>
          <w:lang w:eastAsia="fr-BE"/>
          <w14:ligatures w14:val="none"/>
        </w:rPr>
        <w:t>Italie</w:t>
      </w:r>
      <w:r w:rsidRPr="007156F1">
        <w:rPr>
          <w:rFonts w:ascii="Lato" w:eastAsia="Times New Roman" w:hAnsi="Lato" w:cs="Times New Roman"/>
          <w:color w:val="000000"/>
          <w:kern w:val="0"/>
          <w:sz w:val="23"/>
          <w:szCs w:val="23"/>
          <w:lang w:eastAsia="fr-BE"/>
          <w14:ligatures w14:val="none"/>
        </w:rPr>
        <w:t> se nouent entre 220 et 240 $/t ; elles sont stables sur une semaine. « </w:t>
      </w:r>
      <w:r w:rsidRPr="007156F1">
        <w:rPr>
          <w:rFonts w:ascii="Lato" w:eastAsia="Times New Roman" w:hAnsi="Lato" w:cs="Times New Roman"/>
          <w:i/>
          <w:iCs/>
          <w:color w:val="000000"/>
          <w:kern w:val="0"/>
          <w:sz w:val="23"/>
          <w:szCs w:val="23"/>
          <w:lang w:eastAsia="fr-BE"/>
          <w14:ligatures w14:val="none"/>
        </w:rPr>
        <w:t>La demande sur la péninsule reste faible »</w:t>
      </w:r>
      <w:r w:rsidRPr="007156F1">
        <w:rPr>
          <w:rFonts w:ascii="Lato" w:eastAsia="Times New Roman" w:hAnsi="Lato" w:cs="Times New Roman"/>
          <w:color w:val="000000"/>
          <w:kern w:val="0"/>
          <w:sz w:val="23"/>
          <w:szCs w:val="23"/>
          <w:lang w:eastAsia="fr-BE"/>
          <w14:ligatures w14:val="none"/>
        </w:rPr>
        <w:t>, relèvent les opérateurs. Les primes sur les </w:t>
      </w:r>
      <w:r w:rsidRPr="007156F1">
        <w:rPr>
          <w:rFonts w:ascii="Lato" w:eastAsia="Times New Roman" w:hAnsi="Lato" w:cs="Times New Roman"/>
          <w:color w:val="000000"/>
          <w:kern w:val="0"/>
          <w:sz w:val="23"/>
          <w:szCs w:val="23"/>
          <w:u w:val="single"/>
          <w:lang w:eastAsia="fr-BE"/>
          <w14:ligatures w14:val="none"/>
        </w:rPr>
        <w:t>lingots dédouanés livrés</w:t>
      </w:r>
      <w:r w:rsidRPr="007156F1">
        <w:rPr>
          <w:rFonts w:ascii="Lato" w:eastAsia="Times New Roman" w:hAnsi="Lato" w:cs="Times New Roman"/>
          <w:color w:val="000000"/>
          <w:kern w:val="0"/>
          <w:sz w:val="23"/>
          <w:szCs w:val="23"/>
          <w:lang w:eastAsia="fr-BE"/>
          <w14:ligatures w14:val="none"/>
        </w:rPr>
        <w:t> en </w:t>
      </w:r>
      <w:r w:rsidRPr="007156F1">
        <w:rPr>
          <w:rFonts w:ascii="Lato" w:eastAsia="Times New Roman" w:hAnsi="Lato" w:cs="Times New Roman"/>
          <w:b/>
          <w:bCs/>
          <w:color w:val="000000"/>
          <w:kern w:val="0"/>
          <w:sz w:val="23"/>
          <w:szCs w:val="23"/>
          <w:lang w:eastAsia="fr-BE"/>
          <w14:ligatures w14:val="none"/>
        </w:rPr>
        <w:t>Italie </w:t>
      </w:r>
      <w:r w:rsidRPr="007156F1">
        <w:rPr>
          <w:rFonts w:ascii="Lato" w:eastAsia="Times New Roman" w:hAnsi="Lato" w:cs="Times New Roman"/>
          <w:color w:val="000000"/>
          <w:kern w:val="0"/>
          <w:sz w:val="23"/>
          <w:szCs w:val="23"/>
          <w:lang w:eastAsia="fr-BE"/>
          <w14:ligatures w14:val="none"/>
        </w:rPr>
        <w:t>enregistrent, pour leur part, une progression à 245-275 $/t, contre 245-270 $/t il y a deux semaines. « </w:t>
      </w:r>
      <w:r w:rsidRPr="007156F1">
        <w:rPr>
          <w:rFonts w:ascii="Lato" w:eastAsia="Times New Roman" w:hAnsi="Lato" w:cs="Times New Roman"/>
          <w:i/>
          <w:iCs/>
          <w:color w:val="000000"/>
          <w:kern w:val="0"/>
          <w:sz w:val="23"/>
          <w:szCs w:val="23"/>
          <w:lang w:eastAsia="fr-BE"/>
          <w14:ligatures w14:val="none"/>
        </w:rPr>
        <w:t>Le marché spot est sans relief</w:t>
      </w:r>
      <w:r w:rsidRPr="007156F1">
        <w:rPr>
          <w:rFonts w:ascii="Lato" w:eastAsia="Times New Roman" w:hAnsi="Lato" w:cs="Times New Roman"/>
          <w:color w:val="000000"/>
          <w:kern w:val="0"/>
          <w:sz w:val="23"/>
          <w:szCs w:val="23"/>
          <w:lang w:eastAsia="fr-BE"/>
          <w14:ligatures w14:val="none"/>
        </w:rPr>
        <w:t> », signale un trader italien, soulignant que les acteurs du marché sont davantage actifs sur le marché à terme.</w:t>
      </w:r>
    </w:p>
    <w:p w14:paraId="28E2CB0B" w14:textId="77777777" w:rsidR="007156F1" w:rsidRPr="007156F1" w:rsidRDefault="007156F1" w:rsidP="007156F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156F1">
        <w:rPr>
          <w:rFonts w:ascii="Lato" w:eastAsia="Times New Roman" w:hAnsi="Lato" w:cs="Times New Roman"/>
          <w:color w:val="000000"/>
          <w:kern w:val="0"/>
          <w:sz w:val="23"/>
          <w:szCs w:val="23"/>
          <w:lang w:eastAsia="fr-BE"/>
          <w14:ligatures w14:val="none"/>
        </w:rPr>
        <w:t> </w:t>
      </w:r>
    </w:p>
    <w:p w14:paraId="1F943971" w14:textId="77777777" w:rsidR="007156F1" w:rsidRPr="007156F1" w:rsidRDefault="007156F1" w:rsidP="007156F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156F1">
        <w:rPr>
          <w:rFonts w:ascii="Lato" w:eastAsia="Times New Roman" w:hAnsi="Lato" w:cs="Times New Roman"/>
          <w:b/>
          <w:bCs/>
          <w:color w:val="A52A2A"/>
          <w:kern w:val="0"/>
          <w:sz w:val="23"/>
          <w:szCs w:val="23"/>
          <w:lang w:eastAsia="fr-BE"/>
          <w14:ligatures w14:val="none"/>
        </w:rPr>
        <w:t>Nickel : stable</w:t>
      </w:r>
    </w:p>
    <w:p w14:paraId="146C72BA" w14:textId="77777777" w:rsidR="007156F1" w:rsidRPr="007156F1" w:rsidRDefault="007156F1" w:rsidP="007156F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156F1">
        <w:rPr>
          <w:rFonts w:ascii="Lato" w:eastAsia="Times New Roman" w:hAnsi="Lato" w:cs="Times New Roman"/>
          <w:color w:val="000000"/>
          <w:kern w:val="0"/>
          <w:sz w:val="23"/>
          <w:szCs w:val="23"/>
          <w:lang w:eastAsia="fr-BE"/>
          <w14:ligatures w14:val="none"/>
        </w:rPr>
        <w:t>Les primes demeurent fermes aux niveaux actuels. Celles nouées sur les </w:t>
      </w:r>
      <w:r w:rsidRPr="007156F1">
        <w:rPr>
          <w:rFonts w:ascii="Lato" w:eastAsia="Times New Roman" w:hAnsi="Lato" w:cs="Times New Roman"/>
          <w:color w:val="000000"/>
          <w:kern w:val="0"/>
          <w:sz w:val="23"/>
          <w:szCs w:val="23"/>
          <w:u w:val="single"/>
          <w:lang w:eastAsia="fr-BE"/>
          <w14:ligatures w14:val="none"/>
        </w:rPr>
        <w:t>cathodes entières</w:t>
      </w:r>
      <w:r w:rsidRPr="007156F1">
        <w:rPr>
          <w:rFonts w:ascii="Lato" w:eastAsia="Times New Roman" w:hAnsi="Lato" w:cs="Times New Roman"/>
          <w:color w:val="000000"/>
          <w:kern w:val="0"/>
          <w:sz w:val="23"/>
          <w:szCs w:val="23"/>
          <w:lang w:eastAsia="fr-BE"/>
          <w14:ligatures w14:val="none"/>
        </w:rPr>
        <w:t>, au départ des entrepôts de </w:t>
      </w:r>
      <w:r w:rsidRPr="007156F1">
        <w:rPr>
          <w:rFonts w:ascii="Lato" w:eastAsia="Times New Roman" w:hAnsi="Lato" w:cs="Times New Roman"/>
          <w:b/>
          <w:bCs/>
          <w:color w:val="000000"/>
          <w:kern w:val="0"/>
          <w:sz w:val="23"/>
          <w:szCs w:val="23"/>
          <w:lang w:eastAsia="fr-BE"/>
          <w14:ligatures w14:val="none"/>
        </w:rPr>
        <w:t>Rotterdam</w:t>
      </w:r>
      <w:r w:rsidRPr="007156F1">
        <w:rPr>
          <w:rFonts w:ascii="Lato" w:eastAsia="Times New Roman" w:hAnsi="Lato" w:cs="Times New Roman"/>
          <w:color w:val="000000"/>
          <w:kern w:val="0"/>
          <w:sz w:val="23"/>
          <w:szCs w:val="23"/>
          <w:lang w:eastAsia="fr-BE"/>
          <w14:ligatures w14:val="none"/>
        </w:rPr>
        <w:t>, sont stables à 150-220 $/t. La demande reste atone sur ce marché, et l’offre suffisamment abondante. Les entrepôts de Rotterdam abritaient 39.642 tonnes de cathodes entières le 1</w:t>
      </w:r>
      <w:r w:rsidRPr="007156F1">
        <w:rPr>
          <w:rFonts w:ascii="Lato" w:eastAsia="Times New Roman" w:hAnsi="Lato" w:cs="Times New Roman"/>
          <w:color w:val="000000"/>
          <w:kern w:val="0"/>
          <w:sz w:val="23"/>
          <w:szCs w:val="23"/>
          <w:vertAlign w:val="superscript"/>
          <w:lang w:eastAsia="fr-BE"/>
          <w14:ligatures w14:val="none"/>
        </w:rPr>
        <w:t>er</w:t>
      </w:r>
      <w:r w:rsidRPr="007156F1">
        <w:rPr>
          <w:rFonts w:ascii="Lato" w:eastAsia="Times New Roman" w:hAnsi="Lato" w:cs="Times New Roman"/>
          <w:color w:val="000000"/>
          <w:kern w:val="0"/>
          <w:sz w:val="23"/>
          <w:szCs w:val="23"/>
          <w:lang w:eastAsia="fr-BE"/>
          <w14:ligatures w14:val="none"/>
        </w:rPr>
        <w:t> avril. Les primes sur les </w:t>
      </w:r>
      <w:r w:rsidRPr="007156F1">
        <w:rPr>
          <w:rFonts w:ascii="Lato" w:eastAsia="Times New Roman" w:hAnsi="Lato" w:cs="Times New Roman"/>
          <w:color w:val="000000"/>
          <w:kern w:val="0"/>
          <w:sz w:val="23"/>
          <w:szCs w:val="23"/>
          <w:u w:val="single"/>
          <w:lang w:eastAsia="fr-BE"/>
          <w14:ligatures w14:val="none"/>
        </w:rPr>
        <w:t>cathodes coupées</w:t>
      </w:r>
      <w:r w:rsidRPr="007156F1">
        <w:rPr>
          <w:rFonts w:ascii="Lato" w:eastAsia="Times New Roman" w:hAnsi="Lato" w:cs="Times New Roman"/>
          <w:color w:val="000000"/>
          <w:kern w:val="0"/>
          <w:sz w:val="23"/>
          <w:szCs w:val="23"/>
          <w:lang w:eastAsia="fr-BE"/>
          <w14:ligatures w14:val="none"/>
        </w:rPr>
        <w:t> demeurent à 300-370 $/t. Ce marché est également atone. Les primes sont stables depuis le 11 février. Les primes sur les </w:t>
      </w:r>
      <w:r w:rsidRPr="007156F1">
        <w:rPr>
          <w:rFonts w:ascii="Lato" w:eastAsia="Times New Roman" w:hAnsi="Lato" w:cs="Times New Roman"/>
          <w:color w:val="000000"/>
          <w:kern w:val="0"/>
          <w:sz w:val="23"/>
          <w:szCs w:val="23"/>
          <w:u w:val="single"/>
          <w:lang w:eastAsia="fr-BE"/>
          <w14:ligatures w14:val="none"/>
        </w:rPr>
        <w:t>briquettes</w:t>
      </w:r>
      <w:r w:rsidRPr="007156F1">
        <w:rPr>
          <w:rFonts w:ascii="Lato" w:eastAsia="Times New Roman" w:hAnsi="Lato" w:cs="Times New Roman"/>
          <w:color w:val="000000"/>
          <w:kern w:val="0"/>
          <w:sz w:val="23"/>
          <w:szCs w:val="23"/>
          <w:lang w:eastAsia="fr-BE"/>
          <w14:ligatures w14:val="none"/>
        </w:rPr>
        <w:t>, au départ des entrepôts de </w:t>
      </w:r>
      <w:r w:rsidRPr="007156F1">
        <w:rPr>
          <w:rFonts w:ascii="Lato" w:eastAsia="Times New Roman" w:hAnsi="Lato" w:cs="Times New Roman"/>
          <w:b/>
          <w:bCs/>
          <w:color w:val="000000"/>
          <w:kern w:val="0"/>
          <w:sz w:val="23"/>
          <w:szCs w:val="23"/>
          <w:lang w:eastAsia="fr-BE"/>
          <w14:ligatures w14:val="none"/>
        </w:rPr>
        <w:t>Rotterdam</w:t>
      </w:r>
      <w:r w:rsidRPr="007156F1">
        <w:rPr>
          <w:rFonts w:ascii="Lato" w:eastAsia="Times New Roman" w:hAnsi="Lato" w:cs="Times New Roman"/>
          <w:color w:val="000000"/>
          <w:kern w:val="0"/>
          <w:sz w:val="23"/>
          <w:szCs w:val="23"/>
          <w:lang w:eastAsia="fr-BE"/>
          <w14:ligatures w14:val="none"/>
        </w:rPr>
        <w:t>, sont inchangées à 300-425 $/t, après la progression de la semaine passée. « </w:t>
      </w:r>
      <w:r w:rsidRPr="007156F1">
        <w:rPr>
          <w:rFonts w:ascii="Lato" w:eastAsia="Times New Roman" w:hAnsi="Lato" w:cs="Times New Roman"/>
          <w:i/>
          <w:iCs/>
          <w:color w:val="000000"/>
          <w:kern w:val="0"/>
          <w:sz w:val="23"/>
          <w:szCs w:val="23"/>
          <w:lang w:eastAsia="fr-BE"/>
          <w14:ligatures w14:val="none"/>
        </w:rPr>
        <w:t>En Chine, la levée de la taxe sur les valeurs ajoutées appliquée à certains alliages de nickel dope la demande </w:t>
      </w:r>
      <w:r w:rsidRPr="007156F1">
        <w:rPr>
          <w:rFonts w:ascii="Lato" w:eastAsia="Times New Roman" w:hAnsi="Lato" w:cs="Times New Roman"/>
          <w:color w:val="000000"/>
          <w:kern w:val="0"/>
          <w:sz w:val="23"/>
          <w:szCs w:val="23"/>
          <w:lang w:eastAsia="fr-BE"/>
          <w14:ligatures w14:val="none"/>
        </w:rPr>
        <w:t>», indique un trader.</w:t>
      </w:r>
    </w:p>
    <w:p w14:paraId="37FA3331"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6F1"/>
    <w:rsid w:val="00287462"/>
    <w:rsid w:val="007156F1"/>
    <w:rsid w:val="00F733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86434"/>
  <w15:chartTrackingRefBased/>
  <w15:docId w15:val="{13FDB563-CBBA-41F1-A0B5-F212D84A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156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156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156F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156F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156F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156F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156F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156F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156F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56F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156F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156F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156F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156F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156F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156F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156F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156F1"/>
    <w:rPr>
      <w:rFonts w:eastAsiaTheme="majorEastAsia" w:cstheme="majorBidi"/>
      <w:color w:val="272727" w:themeColor="text1" w:themeTint="D8"/>
    </w:rPr>
  </w:style>
  <w:style w:type="paragraph" w:styleId="Titre">
    <w:name w:val="Title"/>
    <w:basedOn w:val="Normal"/>
    <w:next w:val="Normal"/>
    <w:link w:val="TitreCar"/>
    <w:uiPriority w:val="10"/>
    <w:qFormat/>
    <w:rsid w:val="007156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156F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156F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156F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156F1"/>
    <w:pPr>
      <w:spacing w:before="160"/>
      <w:jc w:val="center"/>
    </w:pPr>
    <w:rPr>
      <w:i/>
      <w:iCs/>
      <w:color w:val="404040" w:themeColor="text1" w:themeTint="BF"/>
    </w:rPr>
  </w:style>
  <w:style w:type="character" w:customStyle="1" w:styleId="CitationCar">
    <w:name w:val="Citation Car"/>
    <w:basedOn w:val="Policepardfaut"/>
    <w:link w:val="Citation"/>
    <w:uiPriority w:val="29"/>
    <w:rsid w:val="007156F1"/>
    <w:rPr>
      <w:i/>
      <w:iCs/>
      <w:color w:val="404040" w:themeColor="text1" w:themeTint="BF"/>
    </w:rPr>
  </w:style>
  <w:style w:type="paragraph" w:styleId="Paragraphedeliste">
    <w:name w:val="List Paragraph"/>
    <w:basedOn w:val="Normal"/>
    <w:uiPriority w:val="34"/>
    <w:qFormat/>
    <w:rsid w:val="007156F1"/>
    <w:pPr>
      <w:ind w:left="720"/>
      <w:contextualSpacing/>
    </w:pPr>
  </w:style>
  <w:style w:type="character" w:styleId="Accentuationintense">
    <w:name w:val="Intense Emphasis"/>
    <w:basedOn w:val="Policepardfaut"/>
    <w:uiPriority w:val="21"/>
    <w:qFormat/>
    <w:rsid w:val="007156F1"/>
    <w:rPr>
      <w:i/>
      <w:iCs/>
      <w:color w:val="0F4761" w:themeColor="accent1" w:themeShade="BF"/>
    </w:rPr>
  </w:style>
  <w:style w:type="paragraph" w:styleId="Citationintense">
    <w:name w:val="Intense Quote"/>
    <w:basedOn w:val="Normal"/>
    <w:next w:val="Normal"/>
    <w:link w:val="CitationintenseCar"/>
    <w:uiPriority w:val="30"/>
    <w:qFormat/>
    <w:rsid w:val="007156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156F1"/>
    <w:rPr>
      <w:i/>
      <w:iCs/>
      <w:color w:val="0F4761" w:themeColor="accent1" w:themeShade="BF"/>
    </w:rPr>
  </w:style>
  <w:style w:type="character" w:styleId="Rfrenceintense">
    <w:name w:val="Intense Reference"/>
    <w:basedOn w:val="Policepardfaut"/>
    <w:uiPriority w:val="32"/>
    <w:qFormat/>
    <w:rsid w:val="007156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00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4497</Characters>
  <Application>Microsoft Office Word</Application>
  <DocSecurity>0</DocSecurity>
  <Lines>37</Lines>
  <Paragraphs>10</Paragraphs>
  <ScaleCrop>false</ScaleCrop>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2025-04-08T06:40:00Z</dcterms:created>
  <dcterms:modified xsi:type="dcterms:W3CDTF">2025-04-08T06:40:00Z</dcterms:modified>
</cp:coreProperties>
</file>